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224D" w14:textId="77777777" w:rsidR="00CC592D" w:rsidRDefault="00CC592D">
      <w:pPr>
        <w:rPr>
          <w:rFonts w:ascii="Congenial Black" w:hAnsi="Congenial Black"/>
          <w:sz w:val="144"/>
          <w:szCs w:val="144"/>
        </w:rPr>
      </w:pPr>
    </w:p>
    <w:p w14:paraId="2F4351AE" w14:textId="5104E9A4" w:rsidR="006F60FA" w:rsidRDefault="0051047C">
      <w:pPr>
        <w:rPr>
          <w:rFonts w:ascii="Congenial Black" w:hAnsi="Congenial Black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B7CCBA" wp14:editId="0684CAA4">
            <wp:simplePos x="0" y="0"/>
            <wp:positionH relativeFrom="column">
              <wp:posOffset>4114800</wp:posOffset>
            </wp:positionH>
            <wp:positionV relativeFrom="paragraph">
              <wp:posOffset>-495300</wp:posOffset>
            </wp:positionV>
            <wp:extent cx="2076740" cy="1152686"/>
            <wp:effectExtent l="0" t="0" r="0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1F1">
        <w:rPr>
          <w:rFonts w:ascii="Congenial Black" w:hAnsi="Congenial Black"/>
          <w:sz w:val="144"/>
          <w:szCs w:val="144"/>
        </w:rPr>
        <w:t>RSE</w:t>
      </w:r>
    </w:p>
    <w:p w14:paraId="740EC378" w14:textId="234263F8" w:rsidR="00A761F1" w:rsidRDefault="00A761F1" w:rsidP="00DE4846">
      <w:pPr>
        <w:jc w:val="center"/>
        <w:rPr>
          <w:rFonts w:ascii="Congenial Black" w:hAnsi="Congenial Black"/>
          <w:sz w:val="72"/>
          <w:szCs w:val="72"/>
        </w:rPr>
      </w:pPr>
      <w:r>
        <w:rPr>
          <w:rFonts w:ascii="Congenial Black" w:hAnsi="Congenial Black"/>
          <w:sz w:val="72"/>
          <w:szCs w:val="72"/>
        </w:rPr>
        <w:t>Protected Characteristics</w:t>
      </w:r>
    </w:p>
    <w:p w14:paraId="4501DBD6" w14:textId="28236043" w:rsidR="00DE4846" w:rsidRDefault="00DE4846" w:rsidP="00DE4846">
      <w:pPr>
        <w:jc w:val="center"/>
        <w:rPr>
          <w:rFonts w:ascii="Congenial Black" w:hAnsi="Congenial Black"/>
          <w:sz w:val="72"/>
          <w:szCs w:val="72"/>
        </w:rPr>
      </w:pPr>
      <w:r>
        <w:rPr>
          <w:rFonts w:ascii="Congenial Black" w:hAnsi="Congenial Black"/>
          <w:sz w:val="72"/>
          <w:szCs w:val="72"/>
        </w:rPr>
        <w:t>Equality Act 2010</w:t>
      </w:r>
    </w:p>
    <w:p w14:paraId="6C9DD6FC" w14:textId="58EC72ED" w:rsidR="00A761F1" w:rsidRDefault="00A761F1" w:rsidP="00DE4846">
      <w:pPr>
        <w:pStyle w:val="ListParagraph"/>
        <w:rPr>
          <w:rFonts w:ascii="Congenial Black" w:hAnsi="Congenial Black"/>
          <w:sz w:val="48"/>
          <w:szCs w:val="48"/>
        </w:rPr>
      </w:pPr>
    </w:p>
    <w:p w14:paraId="0201D4D4" w14:textId="69D44F5A" w:rsid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Age</w:t>
      </w:r>
    </w:p>
    <w:p w14:paraId="10F52F4D" w14:textId="5D79E70E" w:rsid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Disability</w:t>
      </w:r>
    </w:p>
    <w:p w14:paraId="28A1DE3A" w14:textId="736835A9" w:rsid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Sex</w:t>
      </w:r>
    </w:p>
    <w:p w14:paraId="7FDF8109" w14:textId="3AB2A27D" w:rsid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Gender Reassignment</w:t>
      </w:r>
    </w:p>
    <w:p w14:paraId="72105D43" w14:textId="7AC64401" w:rsid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Race</w:t>
      </w:r>
    </w:p>
    <w:p w14:paraId="232BCADF" w14:textId="514D7271" w:rsid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Religion or Belief</w:t>
      </w:r>
    </w:p>
    <w:p w14:paraId="232C3F1B" w14:textId="0B8D3B12" w:rsid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Sexual Orientation</w:t>
      </w:r>
    </w:p>
    <w:p w14:paraId="441FDC6F" w14:textId="7E89EE75" w:rsid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Pregnancy &amp; Maternity</w:t>
      </w:r>
    </w:p>
    <w:p w14:paraId="0C8E03BB" w14:textId="5239E4BF" w:rsidR="00DE4846" w:rsidRPr="00DE4846" w:rsidRDefault="00DE4846" w:rsidP="00DE4846">
      <w:pPr>
        <w:pStyle w:val="ListParagraph"/>
        <w:numPr>
          <w:ilvl w:val="0"/>
          <w:numId w:val="2"/>
        </w:numPr>
        <w:spacing w:line="360" w:lineRule="auto"/>
        <w:rPr>
          <w:rFonts w:ascii="Congenial Black" w:hAnsi="Congenial Black"/>
          <w:sz w:val="48"/>
          <w:szCs w:val="48"/>
        </w:rPr>
      </w:pPr>
      <w:r>
        <w:rPr>
          <w:rFonts w:ascii="Congenial Black" w:hAnsi="Congenial Black"/>
          <w:sz w:val="48"/>
          <w:szCs w:val="48"/>
        </w:rPr>
        <w:t>Marriage &amp; Civil Partnership</w:t>
      </w:r>
    </w:p>
    <w:p w14:paraId="0FD56C56" w14:textId="77777777" w:rsidR="00A761F1" w:rsidRDefault="00A761F1"/>
    <w:sectPr w:rsidR="00A76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1697"/>
    <w:multiLevelType w:val="hybridMultilevel"/>
    <w:tmpl w:val="B464EAA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847576"/>
    <w:multiLevelType w:val="hybridMultilevel"/>
    <w:tmpl w:val="28CC78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407607">
    <w:abstractNumId w:val="1"/>
  </w:num>
  <w:num w:numId="2" w16cid:durableId="10901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7C"/>
    <w:rsid w:val="0051047C"/>
    <w:rsid w:val="006F60FA"/>
    <w:rsid w:val="00A761F1"/>
    <w:rsid w:val="00CC592D"/>
    <w:rsid w:val="00D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4F05"/>
  <w15:chartTrackingRefBased/>
  <w15:docId w15:val="{E8B5BEA0-A776-43EE-85D6-1E471DAA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Whitehouse</dc:creator>
  <cp:keywords/>
  <dc:description/>
  <cp:lastModifiedBy>Jayne Whitehouse</cp:lastModifiedBy>
  <cp:revision>2</cp:revision>
  <dcterms:created xsi:type="dcterms:W3CDTF">2023-03-13T17:21:00Z</dcterms:created>
  <dcterms:modified xsi:type="dcterms:W3CDTF">2023-03-14T16:56:00Z</dcterms:modified>
</cp:coreProperties>
</file>